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D7F91" w14:textId="77777777" w:rsidR="00A45637" w:rsidRPr="00A45637" w:rsidRDefault="00A45637" w:rsidP="00A45637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56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многодневных турниров</w:t>
      </w:r>
    </w:p>
    <w:p w14:paraId="0C03A7B5" w14:textId="77777777" w:rsidR="00A45637" w:rsidRP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b/>
          <w:bCs/>
          <w:color w:val="000000"/>
          <w:sz w:val="24"/>
          <w:szCs w:val="24"/>
          <w:lang w:eastAsia="ru-RU"/>
        </w:rPr>
        <w:t>Формат турнира:</w:t>
      </w:r>
    </w:p>
    <w:p w14:paraId="03458FEB" w14:textId="77777777" w:rsidR="00A45637" w:rsidRPr="00A45637" w:rsidRDefault="00A45637" w:rsidP="00A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1EAED096" w14:textId="77777777" w:rsidR="00A45637" w:rsidRP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Взнос за участие в турнире — 800 руб.  </w:t>
      </w:r>
    </w:p>
    <w:p w14:paraId="0A21D19D" w14:textId="59FBB8CD" w:rsidR="00A45637" w:rsidRPr="00A45637" w:rsidRDefault="00A45637" w:rsidP="00A45637">
      <w:pPr>
        <w:spacing w:after="0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Абонемент на 1 год — 10 000 руб.</w:t>
      </w:r>
    </w:p>
    <w:p w14:paraId="3135CFFB" w14:textId="2A8F32B0" w:rsidR="00A45637" w:rsidRPr="00A45637" w:rsidRDefault="00A45637" w:rsidP="00A45637">
      <w:pPr>
        <w:spacing w:after="0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Иг</w:t>
      </w:r>
      <w:r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р</w:t>
      </w: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ы проходят на кортах участников турнира с оплатой корта 50/50%. </w:t>
      </w:r>
    </w:p>
    <w:p w14:paraId="466D6D61" w14:textId="52984B33" w:rsidR="00A45637" w:rsidRPr="00A45637" w:rsidRDefault="00A45637" w:rsidP="00A45637">
      <w:pPr>
        <w:spacing w:after="0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Время на каждую игру — 1 неделя.</w:t>
      </w:r>
    </w:p>
    <w:p w14:paraId="6E4ECEF8" w14:textId="3789C562" w:rsidR="00A45637" w:rsidRPr="00A45637" w:rsidRDefault="00A45637" w:rsidP="00A45637">
      <w:pPr>
        <w:spacing w:after="0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Игры за каждое место. В турнире 3 матча.</w:t>
      </w:r>
    </w:p>
    <w:p w14:paraId="67025DB4" w14:textId="3B6622FC" w:rsidR="00A45637" w:rsidRPr="00A45637" w:rsidRDefault="00A45637" w:rsidP="00A45637">
      <w:pPr>
        <w:spacing w:after="0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Матчи из 3-х сетов. </w:t>
      </w:r>
    </w:p>
    <w:p w14:paraId="60D1B687" w14:textId="77777777" w:rsidR="00A45637" w:rsidRPr="00A45637" w:rsidRDefault="00A45637" w:rsidP="00A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044FF5D3" w14:textId="5858E3FA" w:rsidR="00A45637" w:rsidRPr="00A45637" w:rsidRDefault="00A45637" w:rsidP="00A45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b/>
          <w:bCs/>
          <w:color w:val="000000"/>
          <w:sz w:val="24"/>
          <w:szCs w:val="24"/>
          <w:lang w:eastAsia="ru-RU"/>
        </w:rPr>
        <w:t>Начало турнира</w:t>
      </w: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0639FEE5" w14:textId="77777777" w:rsid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Турнир начинается при регистрации на турнир 8 участников.</w:t>
      </w:r>
    </w:p>
    <w:p w14:paraId="75564B41" w14:textId="1395E8C2" w:rsidR="00A45637" w:rsidRP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После оплаты участия в турнире происходит жеребьевка и на эл. почту участника отправляется письмо с контактами соперника.</w:t>
      </w:r>
      <w:r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 xml:space="preserve"> </w:t>
      </w: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Так же контакты соперника доступны при клике в турнирной сетке на игру и далее на соперника. </w:t>
      </w:r>
    </w:p>
    <w:p w14:paraId="19610082" w14:textId="790F18BD" w:rsidR="00A45637" w:rsidRPr="00A45637" w:rsidRDefault="00A45637" w:rsidP="00A45637">
      <w:pPr>
        <w:spacing w:after="0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После игры вам нужно зайти на сайт и в игре указать счет.</w:t>
      </w:r>
    </w:p>
    <w:p w14:paraId="395D28EF" w14:textId="77777777" w:rsidR="00A45637" w:rsidRPr="00A45637" w:rsidRDefault="00A45637" w:rsidP="00A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45F82B05" w14:textId="77777777" w:rsidR="00A45637" w:rsidRP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b/>
          <w:bCs/>
          <w:color w:val="000000"/>
          <w:sz w:val="24"/>
          <w:szCs w:val="24"/>
          <w:lang w:eastAsia="ru-RU"/>
        </w:rPr>
        <w:t>Проведение турнира:</w:t>
      </w:r>
    </w:p>
    <w:p w14:paraId="31E3A581" w14:textId="533508B0" w:rsidR="00A45637" w:rsidRPr="00A45637" w:rsidRDefault="00A45637" w:rsidP="00A45637">
      <w:pPr>
        <w:spacing w:after="0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 xml:space="preserve"> Применяется олимпийская система с играми за каждое место, </w:t>
      </w:r>
      <w:proofErr w:type="gramStart"/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т.е.</w:t>
      </w:r>
      <w:proofErr w:type="gramEnd"/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 xml:space="preserve"> в турнире 3 игры.</w:t>
      </w:r>
    </w:p>
    <w:p w14:paraId="0551143E" w14:textId="77777777" w:rsidR="00A45637" w:rsidRPr="00A45637" w:rsidRDefault="00A45637" w:rsidP="00A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2A250BEF" w14:textId="349B35DC" w:rsidR="00A45637" w:rsidRPr="00A45637" w:rsidRDefault="00A45637" w:rsidP="00A45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По согласованию участников вместо 3го сета может быть сыгран тай-брейк до 10 очков. </w:t>
      </w:r>
    </w:p>
    <w:p w14:paraId="55AFE532" w14:textId="416DFE4E" w:rsidR="00A45637" w:rsidRPr="00A45637" w:rsidRDefault="00A45637" w:rsidP="00A45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b/>
          <w:bCs/>
          <w:color w:val="000000"/>
          <w:sz w:val="24"/>
          <w:szCs w:val="24"/>
          <w:lang w:eastAsia="ru-RU"/>
        </w:rPr>
        <w:t>Выбор места игры:</w:t>
      </w: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54872E13" w14:textId="77777777" w:rsid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В Москве приоритет у кортов внутри МКАД.</w:t>
      </w:r>
    </w:p>
    <w:p w14:paraId="699E2B23" w14:textId="77777777" w:rsid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Предпочтение отдается теннисному корту с меньшей арендной стоимостью.</w:t>
      </w:r>
    </w:p>
    <w:p w14:paraId="0B775FC5" w14:textId="73E9DAEB" w:rsidR="00A45637" w:rsidRPr="00A45637" w:rsidRDefault="00A45637" w:rsidP="00A45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В спорной ситуации при одинаковой стоимости арендной платы, расположении кортов, решающее слово имеет участник, определенный как «принимающая сторона».  </w:t>
      </w:r>
    </w:p>
    <w:p w14:paraId="7DA1BAC4" w14:textId="77777777" w:rsidR="00A45637" w:rsidRP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«Принимающая сторона» — это участник, который первым связался с соперником.</w:t>
      </w:r>
    </w:p>
    <w:p w14:paraId="122D4873" w14:textId="6F9EBDE8" w:rsidR="00A45637" w:rsidRDefault="00A45637" w:rsidP="00A45637">
      <w:pPr>
        <w:spacing w:after="0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Оплата корта производится участниками до начала матча. </w:t>
      </w:r>
    </w:p>
    <w:p w14:paraId="37E860E5" w14:textId="77777777" w:rsidR="00A45637" w:rsidRPr="00A45637" w:rsidRDefault="00A45637" w:rsidP="00A45637">
      <w:pPr>
        <w:spacing w:after="0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</w:p>
    <w:p w14:paraId="6E410C3C" w14:textId="77777777" w:rsidR="00A45637" w:rsidRPr="00A45637" w:rsidRDefault="00A45637" w:rsidP="00A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507F5D4C" w14:textId="77777777" w:rsidR="00A45637" w:rsidRP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b/>
          <w:bCs/>
          <w:color w:val="000000"/>
          <w:sz w:val="24"/>
          <w:szCs w:val="24"/>
          <w:lang w:eastAsia="ru-RU"/>
        </w:rPr>
        <w:lastRenderedPageBreak/>
        <w:t>Мячи для игры:</w:t>
      </w:r>
    </w:p>
    <w:p w14:paraId="412AFE0F" w14:textId="77777777" w:rsidR="00A45637" w:rsidRPr="00A45637" w:rsidRDefault="00A45637" w:rsidP="00A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296149EF" w14:textId="77777777" w:rsidR="00A45637" w:rsidRP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Для проведения матча необходимо согласовать наличие не менее трех новых мячей. </w:t>
      </w:r>
    </w:p>
    <w:p w14:paraId="7C741D22" w14:textId="68DA1585" w:rsidR="00A45637" w:rsidRPr="00A45637" w:rsidRDefault="00A45637" w:rsidP="00A45637">
      <w:pPr>
        <w:spacing w:after="0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Приоритет у более новых и качественных мячей. </w:t>
      </w:r>
    </w:p>
    <w:p w14:paraId="0D8E9E43" w14:textId="77777777" w:rsidR="00A45637" w:rsidRPr="00A45637" w:rsidRDefault="00A45637" w:rsidP="00A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335A1C06" w14:textId="77777777" w:rsidR="00A45637" w:rsidRP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b/>
          <w:bCs/>
          <w:color w:val="000000"/>
          <w:sz w:val="24"/>
          <w:szCs w:val="24"/>
          <w:lang w:eastAsia="ru-RU"/>
        </w:rPr>
        <w:t>Проведения матчей: </w:t>
      </w:r>
    </w:p>
    <w:p w14:paraId="22F1E80D" w14:textId="77777777" w:rsidR="00A45637" w:rsidRPr="00A45637" w:rsidRDefault="00A45637" w:rsidP="00A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3D2DA198" w14:textId="1178717A" w:rsidR="00A45637" w:rsidRPr="00A45637" w:rsidRDefault="00A45637" w:rsidP="00A45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Время проведения матча должно быть согласовано обоими участниками. </w:t>
      </w:r>
    </w:p>
    <w:p w14:paraId="2EAEA251" w14:textId="77777777" w:rsid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Время проведения матчей с 07:00 до 00:00.  </w:t>
      </w:r>
    </w:p>
    <w:p w14:paraId="44845C8C" w14:textId="7C95C009" w:rsidR="00A45637" w:rsidRPr="00A45637" w:rsidRDefault="00A45637" w:rsidP="00A45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Крайнее время начала игры – 22.30. </w:t>
      </w:r>
    </w:p>
    <w:p w14:paraId="268D2A0A" w14:textId="77777777" w:rsid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Матчи судят сами игроки.</w:t>
      </w:r>
    </w:p>
    <w:p w14:paraId="3AD735EC" w14:textId="04009CD4" w:rsidR="00A45637" w:rsidRP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Приоритет при судействе на стороне участника, где спорный мяч. </w:t>
      </w:r>
    </w:p>
    <w:p w14:paraId="6D3C6A8F" w14:textId="77777777" w:rsidR="00A45637" w:rsidRPr="00A45637" w:rsidRDefault="00A45637" w:rsidP="00A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41D0E942" w14:textId="77777777" w:rsidR="00A45637" w:rsidRPr="00A45637" w:rsidRDefault="00A45637" w:rsidP="00A45637">
      <w:pPr>
        <w:spacing w:before="100" w:beforeAutospacing="1" w:after="100" w:afterAutospacing="1" w:line="240" w:lineRule="auto"/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b/>
          <w:bCs/>
          <w:color w:val="000000"/>
          <w:sz w:val="24"/>
          <w:szCs w:val="24"/>
          <w:lang w:eastAsia="ru-RU"/>
        </w:rPr>
        <w:t>Приз победителю:</w:t>
      </w:r>
    </w:p>
    <w:p w14:paraId="069165D1" w14:textId="77777777" w:rsidR="00A45637" w:rsidRPr="00A45637" w:rsidRDefault="00A45637" w:rsidP="00A4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 </w:t>
      </w:r>
    </w:p>
    <w:p w14:paraId="0F3387DD" w14:textId="10927DE1" w:rsidR="00A45637" w:rsidRDefault="00A45637" w:rsidP="00A45637">
      <w:pPr>
        <w:spacing w:before="100" w:beforeAutospacing="1" w:after="100" w:afterAutospacing="1" w:line="240" w:lineRule="auto"/>
      </w:pPr>
      <w:r w:rsidRPr="00A45637">
        <w:rPr>
          <w:rFonts w:ascii="CRC55" w:eastAsia="Times New Roman" w:hAnsi="CRC55" w:cs="Times New Roman"/>
          <w:color w:val="000000"/>
          <w:sz w:val="24"/>
          <w:szCs w:val="24"/>
          <w:lang w:eastAsia="ru-RU"/>
        </w:rPr>
        <w:t>Победитель в турнире получает бесплатное участие в следующем турнире. </w:t>
      </w:r>
    </w:p>
    <w:sectPr w:rsidR="00A4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RC5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37"/>
    <w:rsid w:val="00A4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9831"/>
  <w15:chartTrackingRefBased/>
  <w15:docId w15:val="{6AABB1A3-E2C2-4B63-A8FA-8A2F559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 Health</dc:creator>
  <cp:keywords/>
  <dc:description/>
  <cp:lastModifiedBy>Sber Health</cp:lastModifiedBy>
  <cp:revision>1</cp:revision>
  <dcterms:created xsi:type="dcterms:W3CDTF">2021-02-06T07:48:00Z</dcterms:created>
  <dcterms:modified xsi:type="dcterms:W3CDTF">2021-02-06T07:49:00Z</dcterms:modified>
</cp:coreProperties>
</file>